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ANUÊNCIA DO DIRETOR-GERAL DO IFSULDEMINAS</w:t>
      </w:r>
    </w:p>
    <w:p w:rsidR="00000000" w:rsidDel="00000000" w:rsidP="00000000" w:rsidRDefault="00000000" w:rsidRPr="00000000" w14:paraId="00000004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estar ciente da proposta de projeto a ser desenvolvido pelo orientador (nome do orientador), intitulado (título do projeto) e do plano de trabalho do bolsista – Edital nº. xxx/2024 - Apoio à criação e ao desenvolvimento de Empresas Juniores no âmbito do IFSULDEMINAS.</w:t>
      </w:r>
    </w:p>
    <w:p w:rsidR="00000000" w:rsidDel="00000000" w:rsidP="00000000" w:rsidRDefault="00000000" w:rsidRPr="00000000" w14:paraId="00000007">
      <w:pPr>
        <w:spacing w:after="28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Asseguro o acesso às instalações laboratoriais, bibliotecas ou outras, necessárias à realização das atividades propostas, bem como a viabilidade técnica deste projeto, sendo que o orientador fica ciente de que deverá, se necessário, buscar recursos financeiros em editais específicos para a execução do projeto.</w:t>
      </w:r>
    </w:p>
    <w:p w:rsidR="00000000" w:rsidDel="00000000" w:rsidP="00000000" w:rsidRDefault="00000000" w:rsidRPr="00000000" w14:paraId="00000008">
      <w:pPr>
        <w:spacing w:after="28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Local/UF,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Nome do servidor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99999"/>
          <w:sz w:val="24"/>
          <w:szCs w:val="24"/>
          <w:rtl w:val="0"/>
        </w:rPr>
        <w:t xml:space="preserve">(documento assinado eletronicamente)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Diretor-Geral do Campus executor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7367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2dJPxZP7ekepsBw7zC9rdtPX/Q==">CgMxLjA4AHIhMWdQZ1ZfaTY0eXRLdmJvTU50Nm9Ua3Z3MWcybENSeVBL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2023-03-28T00:16:00Z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